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3B" w:rsidRPr="009C1BCA" w:rsidRDefault="005A153B" w:rsidP="005A153B">
      <w:pPr>
        <w:pStyle w:val="NormaleWeb"/>
        <w:shd w:val="clear" w:color="auto" w:fill="FFFFFF"/>
        <w:spacing w:before="0" w:beforeAutospacing="0" w:after="240" w:afterAutospacing="0"/>
        <w:rPr>
          <w:rStyle w:val="Enfasicorsivo"/>
          <w:rFonts w:ascii="Arial" w:hAnsi="Arial" w:cs="Arial"/>
          <w:b/>
          <w:color w:val="000000"/>
        </w:rPr>
      </w:pPr>
      <w:r w:rsidRPr="009C1BCA">
        <w:rPr>
          <w:rStyle w:val="Enfasicorsivo"/>
          <w:rFonts w:ascii="Arial" w:hAnsi="Arial" w:cs="Arial"/>
          <w:b/>
          <w:color w:val="000000"/>
        </w:rPr>
        <w:t xml:space="preserve">Le dieci azioni  PON </w:t>
      </w:r>
      <w:r w:rsidR="00720CCE">
        <w:rPr>
          <w:rStyle w:val="Enfasicorsivo"/>
          <w:rFonts w:ascii="Arial" w:hAnsi="Arial" w:cs="Arial"/>
          <w:b/>
          <w:color w:val="000000"/>
        </w:rPr>
        <w:t>2017</w:t>
      </w:r>
      <w:bookmarkStart w:id="0" w:name="_GoBack"/>
      <w:bookmarkEnd w:id="0"/>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Fonts w:ascii="Arial" w:hAnsi="Arial" w:cs="Arial"/>
          <w:color w:val="000000"/>
        </w:rPr>
        <w:br/>
      </w:r>
      <w:r w:rsidRPr="002E4EE4">
        <w:rPr>
          <w:rStyle w:val="Enfasicorsivo"/>
          <w:rFonts w:ascii="Arial" w:hAnsi="Arial" w:cs="Arial"/>
          <w:b/>
          <w:color w:val="000000"/>
        </w:rPr>
        <w:t>Competenze di base (180 mln – Avviso il 20 febbraio 2017)</w:t>
      </w:r>
      <w:r w:rsidRPr="002E4EE4">
        <w:rPr>
          <w:rFonts w:ascii="Arial" w:hAnsi="Arial" w:cs="Arial"/>
          <w:b/>
          <w:color w:val="000000"/>
        </w:rPr>
        <w:br/>
      </w:r>
      <w:r w:rsidRPr="002E4EE4">
        <w:rPr>
          <w:rFonts w:ascii="Arial" w:hAnsi="Arial" w:cs="Arial"/>
          <w:color w:val="000000"/>
        </w:rPr>
        <w:t>Gli interventi puntano a rafforzare le competenze di base delle studentesse e degli studenti per compensare gli svantaggi culturali, economici e sociali e ridurre il fenomeno della dispersione scolastica. È previsto il potenziamento delle competenze in lingua madre, lingue straniere, scienze, matematica grazie a modalità didattiche innovative.</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Competenze di cittadinanza globale (120 mln – Avviso il 17 marzo 2017)</w:t>
      </w:r>
      <w:r w:rsidRPr="002E4EE4">
        <w:rPr>
          <w:rFonts w:ascii="Arial" w:hAnsi="Arial" w:cs="Arial"/>
          <w:b/>
          <w:color w:val="000000"/>
        </w:rPr>
        <w:br/>
      </w:r>
      <w:r w:rsidRPr="002E4EE4">
        <w:rPr>
          <w:rFonts w:ascii="Arial" w:hAnsi="Arial" w:cs="Arial"/>
          <w:color w:val="000000"/>
        </w:rPr>
        <w:t>Educazione all’alimentazione e al cibo; benessere, corretti stili di vita, educazione motoria e sport; educazione ambientale; cittadinanza economica; rispetto delle diversità e cittadinanza attiva. Saranno fra i temi al centro del bando che punta a formare cittadini consapevoli e responsabili in una società moderna, connessa e interdipendente.</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Cittadinanza europea (80 mln – Avviso il 24 marzo 2017)</w:t>
      </w:r>
      <w:r w:rsidRPr="002E4EE4">
        <w:rPr>
          <w:rFonts w:ascii="Arial" w:hAnsi="Arial" w:cs="Arial"/>
          <w:b/>
          <w:color w:val="000000"/>
        </w:rPr>
        <w:br/>
      </w:r>
      <w:r w:rsidRPr="002E4EE4">
        <w:rPr>
          <w:rFonts w:ascii="Arial" w:hAnsi="Arial" w:cs="Arial"/>
          <w:color w:val="000000"/>
        </w:rPr>
        <w:t>Approfondimento della cultura, dei valori e dei percorsi europei, anche attraverso esperienze all’estero saranno al centro di questo Avviso. Particolare attenzione sarà data a: conoscenza della storia, della cultura, dei valori, delle istituzioni, delle sfide e delle prospettive europee; conoscenza e approfondimento dell’evoluzione dell’identità europea.</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Patrimonio culturale, artistico e paesaggistico (80 mln – Avviso il 6 aprile 2017)</w:t>
      </w:r>
      <w:r w:rsidRPr="002E4EE4">
        <w:rPr>
          <w:rStyle w:val="apple-converted-space"/>
          <w:rFonts w:ascii="Arial" w:hAnsi="Arial" w:cs="Arial"/>
          <w:b/>
          <w:color w:val="000000"/>
        </w:rPr>
        <w:t> </w:t>
      </w:r>
      <w:r w:rsidRPr="002E4EE4">
        <w:rPr>
          <w:rFonts w:ascii="Arial" w:hAnsi="Arial" w:cs="Arial"/>
          <w:b/>
          <w:color w:val="000000"/>
        </w:rPr>
        <w:br/>
      </w:r>
      <w:r w:rsidRPr="002E4EE4">
        <w:rPr>
          <w:rFonts w:ascii="Arial" w:hAnsi="Arial" w:cs="Arial"/>
          <w:color w:val="000000"/>
        </w:rPr>
        <w:t>L’obiettivo formativo è sensibilizzare le studentesse e gli studenti alla tutela del patrimonio e trasmettere loro il valore che ha per la comunità, a valorizzarne al meglio la dimensione di bene comune e il potenziale che può generare per lo sviluppo sostenibile del Paese.</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Cittadinanza e creatività digitale (80 mln – Avviso il 3 marzo 2017)</w:t>
      </w:r>
      <w:r w:rsidRPr="002E4EE4">
        <w:rPr>
          <w:rStyle w:val="apple-converted-space"/>
          <w:rFonts w:ascii="Arial" w:hAnsi="Arial" w:cs="Arial"/>
          <w:b/>
          <w:color w:val="000000"/>
        </w:rPr>
        <w:t> </w:t>
      </w:r>
      <w:r w:rsidRPr="002E4EE4">
        <w:rPr>
          <w:rFonts w:ascii="Arial" w:hAnsi="Arial" w:cs="Arial"/>
          <w:b/>
          <w:color w:val="000000"/>
        </w:rPr>
        <w:br/>
      </w:r>
      <w:r w:rsidRPr="002E4EE4">
        <w:rPr>
          <w:rFonts w:ascii="Arial" w:hAnsi="Arial" w:cs="Arial"/>
          <w:color w:val="000000"/>
        </w:rPr>
        <w:t>Formare le studentesse e gli studenti ad un uso consapevole della Rete. Attivare percorsi per valorizzare la creatività digitale. Sono gli obiettivi di questo Avviso. L’azione è mirata, fra l’altro, al sostegno di percorsi per lo sviluppo del pensiero logico e computazionale.</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Integrazione e accoglienza (50 mln – Avviso il 31 marzo 2017)</w:t>
      </w:r>
      <w:r w:rsidRPr="002E4EE4">
        <w:rPr>
          <w:rStyle w:val="apple-converted-space"/>
          <w:rFonts w:ascii="Arial" w:hAnsi="Arial" w:cs="Arial"/>
          <w:b/>
          <w:color w:val="000000"/>
        </w:rPr>
        <w:t> </w:t>
      </w:r>
      <w:r w:rsidRPr="002E4EE4">
        <w:rPr>
          <w:rFonts w:ascii="Arial" w:hAnsi="Arial" w:cs="Arial"/>
          <w:b/>
          <w:color w:val="000000"/>
        </w:rPr>
        <w:br/>
      </w:r>
      <w:r w:rsidRPr="002E4EE4">
        <w:rPr>
          <w:rFonts w:ascii="Arial" w:hAnsi="Arial" w:cs="Arial"/>
          <w:color w:val="000000"/>
        </w:rPr>
        <w:t>Conoscenza del fenomeno migratorio, sviluppo di approcci relazionali e interculturali, offerta di spazi e momenti di socializzazione e scambio saranno al centro dell’Avviso. Le sfide della società moderna pongono, infatti, alla scuola una responsabilità educativa rispetto alla costruzione di un modello che sappia valorizzare le differenze, promuovere l’integrazione, il dialogo interreligioso e interculturale, al fine di costruire una maggiore coesione sociale.</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Educazione all’imprenditorialità (50 mln – Avviso il 8 marzo 2017)</w:t>
      </w:r>
      <w:r w:rsidRPr="002E4EE4">
        <w:rPr>
          <w:rFonts w:ascii="Arial" w:hAnsi="Arial" w:cs="Arial"/>
          <w:b/>
          <w:color w:val="000000"/>
        </w:rPr>
        <w:br/>
      </w:r>
      <w:r w:rsidRPr="002E4EE4">
        <w:rPr>
          <w:rFonts w:ascii="Arial" w:hAnsi="Arial" w:cs="Arial"/>
          <w:color w:val="000000"/>
        </w:rPr>
        <w:t>L’Avviso ha l’obiettivo di fornire alle studentesse e agli studenti percorsi di educazione all’imprenditorialità, e all’autoimpiego, con attenzione a tutte le dimensioni dell’imprenditorialità: quella classica, quella a finalità sociale, quella cooperativa e di comunità. Nello specifico, le azioni saranno orientate a sviluppare l’autonomia e l’intraprendenza degli studenti, la capacità di risolvere problemi, di lavorare in squadra e di sviluppare il pensiero critico, l’adattabilità, la perseveranza e la resilienza.</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Orientamento (40 mln – Avviso il 13 marzo 2017)</w:t>
      </w:r>
      <w:r w:rsidRPr="002E4EE4">
        <w:rPr>
          <w:rFonts w:ascii="Arial" w:hAnsi="Arial" w:cs="Arial"/>
          <w:b/>
          <w:color w:val="000000"/>
        </w:rPr>
        <w:br/>
      </w:r>
      <w:r w:rsidRPr="002E4EE4">
        <w:rPr>
          <w:rFonts w:ascii="Arial" w:hAnsi="Arial" w:cs="Arial"/>
          <w:color w:val="000000"/>
        </w:rPr>
        <w:t xml:space="preserve">L’azione prevede interventi rivolti alle studentesse e agli studenti dell’ultimo anno delle scuole secondarie di I grado e degli ultimi tre anni delle scuole secondarie di II grado. L’obiettivo formativo è rafforzare le competenze a sostegno della capacità di scelta e </w:t>
      </w:r>
      <w:r w:rsidRPr="002E4EE4">
        <w:rPr>
          <w:rFonts w:ascii="Arial" w:hAnsi="Arial" w:cs="Arial"/>
          <w:color w:val="000000"/>
        </w:rPr>
        <w:lastRenderedPageBreak/>
        <w:t>gestione dei propri percorsi formativi e di vita, sin dalla prima adolescenza, soprattutto nelle fasi di transizione tra i diversi gradi di istruzione.</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Alternanza Scuola-Lavoro (140 mln – Avviso 28 marzo 2017)</w:t>
      </w:r>
      <w:r w:rsidRPr="002E4EE4">
        <w:rPr>
          <w:rStyle w:val="apple-converted-space"/>
          <w:rFonts w:ascii="Arial" w:hAnsi="Arial" w:cs="Arial"/>
          <w:b/>
          <w:i/>
          <w:iCs/>
          <w:color w:val="000000"/>
        </w:rPr>
        <w:t> </w:t>
      </w:r>
      <w:r w:rsidRPr="002E4EE4">
        <w:rPr>
          <w:rFonts w:ascii="Arial" w:hAnsi="Arial" w:cs="Arial"/>
          <w:b/>
          <w:color w:val="000000"/>
        </w:rPr>
        <w:br/>
      </w:r>
      <w:r w:rsidRPr="002E4EE4">
        <w:rPr>
          <w:rFonts w:ascii="Arial" w:hAnsi="Arial" w:cs="Arial"/>
          <w:color w:val="000000"/>
        </w:rPr>
        <w:t>L’alternanza scuola-lavoro rappresenta un grande investimento per le competenze dei giovani italiani e una priorità su cui lavorare per completare il loro patrimonio formativo attraverso esperienze integrative. L’azione prevede la costruzione di reti locali per un’alternanza di qualità, incentivi alla mobilità delle studentesse e degli studenti.</w:t>
      </w:r>
    </w:p>
    <w:p w:rsidR="005A153B"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b/>
          <w:color w:val="000000"/>
        </w:rPr>
        <w:t>Formazione per adulti (10 mln – Avviso il 24 febbraio 2017)</w:t>
      </w:r>
      <w:r w:rsidRPr="002E4EE4">
        <w:rPr>
          <w:rFonts w:ascii="Arial" w:hAnsi="Arial" w:cs="Arial"/>
          <w:b/>
          <w:color w:val="000000"/>
        </w:rPr>
        <w:br/>
      </w:r>
      <w:r w:rsidRPr="002E4EE4">
        <w:rPr>
          <w:rFonts w:ascii="Arial" w:hAnsi="Arial" w:cs="Arial"/>
          <w:color w:val="000000"/>
        </w:rPr>
        <w:t>Un sistema educativo di qualità garantisce opportunità di accesso a tutti i livelli e per tutti gli utenti. Un adeguato livello di istruzione degli adulti rappresenta, pertanto, un importante elemento per la realizzazione di società più inclusive, basate sulla conoscenza e che permettono maggiori opportunità di realizzazione ai loro cittadini. Con l’Avviso si vogliono promuovere progetti in rete per innalzare il livello di formazione degli adulti in un’ottica di apprendimento permanente.</w:t>
      </w:r>
    </w:p>
    <w:p w:rsidR="00023441" w:rsidRPr="002E4EE4" w:rsidRDefault="005A153B" w:rsidP="005A153B">
      <w:pPr>
        <w:pStyle w:val="NormaleWeb"/>
        <w:shd w:val="clear" w:color="auto" w:fill="FFFFFF"/>
        <w:spacing w:before="0" w:beforeAutospacing="0" w:after="240" w:afterAutospacing="0"/>
        <w:rPr>
          <w:rFonts w:ascii="Arial" w:hAnsi="Arial" w:cs="Arial"/>
          <w:color w:val="000000"/>
        </w:rPr>
      </w:pPr>
      <w:r w:rsidRPr="002E4EE4">
        <w:rPr>
          <w:rStyle w:val="Enfasicorsivo"/>
          <w:rFonts w:ascii="Arial" w:hAnsi="Arial" w:cs="Arial"/>
          <w:color w:val="000000"/>
        </w:rPr>
        <w:t xml:space="preserve">Il </w:t>
      </w:r>
      <w:proofErr w:type="spellStart"/>
      <w:r w:rsidRPr="002E4EE4">
        <w:rPr>
          <w:rStyle w:val="Enfasicorsivo"/>
          <w:rFonts w:ascii="Arial" w:hAnsi="Arial" w:cs="Arial"/>
          <w:color w:val="000000"/>
        </w:rPr>
        <w:t>Pon</w:t>
      </w:r>
      <w:proofErr w:type="spellEnd"/>
      <w:r w:rsidRPr="002E4EE4">
        <w:rPr>
          <w:rStyle w:val="Enfasicorsivo"/>
          <w:rFonts w:ascii="Arial" w:hAnsi="Arial" w:cs="Arial"/>
          <w:color w:val="000000"/>
        </w:rPr>
        <w:t xml:space="preserve"> per la Scuola</w:t>
      </w:r>
      <w:r w:rsidRPr="002E4EE4">
        <w:rPr>
          <w:rFonts w:ascii="Arial" w:hAnsi="Arial" w:cs="Arial"/>
          <w:color w:val="000000"/>
        </w:rPr>
        <w:br/>
        <w:t xml:space="preserve">Il </w:t>
      </w:r>
      <w:proofErr w:type="spellStart"/>
      <w:r w:rsidRPr="002E4EE4">
        <w:rPr>
          <w:rFonts w:ascii="Arial" w:hAnsi="Arial" w:cs="Arial"/>
          <w:color w:val="000000"/>
        </w:rPr>
        <w:t>Pon</w:t>
      </w:r>
      <w:proofErr w:type="spellEnd"/>
      <w:r w:rsidRPr="002E4EE4">
        <w:rPr>
          <w:rFonts w:ascii="Arial" w:hAnsi="Arial" w:cs="Arial"/>
          <w:color w:val="000000"/>
        </w:rPr>
        <w:t xml:space="preserve"> per la Scuola 2014-2020 è un programma finalizzato al miglioramento del sistema di Istruzione. L’Italia dispone di 3 miliardi da spendere di cui 2,1 (dal Fondo Sociale Europeo – FSE) per la formazione e il miglioramento dell’offerta e 860 milioni del FESR (Fondo europeo di sviluppo regionale) per interventi strutturali. La novità principale della nuova programmazione rispetto al passato è che il PON è esteso a tutto il territorio nazionale con risorse diversificate e proporzionali al livello di sviluppo delle Regioni. Ad oggi, a poco più di un anno dal lancio ufficiale della nuova programmazione, sono già stati avviati interventi per oltre 500 milioni.</w:t>
      </w:r>
    </w:p>
    <w:p w:rsidR="002E4EE4" w:rsidRDefault="002E4EE4" w:rsidP="002E4EE4">
      <w:pPr>
        <w:pStyle w:val="NormaleWeb"/>
        <w:shd w:val="clear" w:color="auto" w:fill="FFFFFF"/>
        <w:spacing w:before="0" w:beforeAutospacing="0" w:after="240" w:afterAutospacing="0"/>
        <w:rPr>
          <w:rFonts w:ascii="Arial" w:hAnsi="Arial" w:cs="Arial"/>
          <w:color w:val="000000"/>
        </w:rPr>
      </w:pPr>
    </w:p>
    <w:p w:rsidR="002E4EE4" w:rsidRDefault="002E4EE4" w:rsidP="002E4EE4">
      <w:pPr>
        <w:pStyle w:val="NormaleWeb"/>
        <w:shd w:val="clear" w:color="auto" w:fill="FFFFFF"/>
        <w:spacing w:before="0" w:beforeAutospacing="0" w:after="240" w:afterAutospacing="0"/>
        <w:rPr>
          <w:rFonts w:ascii="Arial" w:hAnsi="Arial" w:cs="Arial"/>
          <w:color w:val="000000"/>
        </w:rPr>
      </w:pPr>
    </w:p>
    <w:p w:rsidR="002E4EE4" w:rsidRPr="002E4EE4" w:rsidRDefault="002E4EE4" w:rsidP="002E4EE4">
      <w:pPr>
        <w:pStyle w:val="NormaleWeb"/>
        <w:shd w:val="clear" w:color="auto" w:fill="FFFFFF"/>
        <w:spacing w:before="0" w:beforeAutospacing="0" w:after="240" w:afterAutospacing="0"/>
        <w:rPr>
          <w:rFonts w:ascii="Arial" w:hAnsi="Arial" w:cs="Arial"/>
          <w:color w:val="000000"/>
        </w:rPr>
      </w:pPr>
      <w:r w:rsidRPr="002E4EE4">
        <w:rPr>
          <w:rFonts w:ascii="Arial" w:hAnsi="Arial" w:cs="Arial"/>
          <w:color w:val="000000"/>
        </w:rPr>
        <w:t>Il sito dedicato al PON:</w:t>
      </w:r>
      <w:r w:rsidRPr="002E4EE4">
        <w:rPr>
          <w:rFonts w:ascii="Arial" w:hAnsi="Arial" w:cs="Arial"/>
          <w:color w:val="000000"/>
        </w:rPr>
        <w:br/>
      </w:r>
      <w:hyperlink r:id="rId5" w:history="1">
        <w:r w:rsidRPr="002E4EE4">
          <w:rPr>
            <w:rStyle w:val="Collegamentoipertestuale"/>
            <w:rFonts w:ascii="Arial" w:hAnsi="Arial" w:cs="Arial"/>
            <w:color w:val="000000"/>
          </w:rPr>
          <w:t>www.istruzione.it/pon</w:t>
        </w:r>
      </w:hyperlink>
    </w:p>
    <w:p w:rsidR="002E4EE4" w:rsidRPr="002E4EE4" w:rsidRDefault="002E4EE4" w:rsidP="002E4EE4">
      <w:pPr>
        <w:pStyle w:val="NormaleWeb"/>
        <w:shd w:val="clear" w:color="auto" w:fill="FFFFFF"/>
        <w:spacing w:before="0" w:beforeAutospacing="0" w:after="240" w:afterAutospacing="0"/>
        <w:rPr>
          <w:rFonts w:ascii="Arial" w:hAnsi="Arial" w:cs="Arial"/>
          <w:color w:val="000000"/>
        </w:rPr>
      </w:pPr>
      <w:r w:rsidRPr="002E4EE4">
        <w:rPr>
          <w:rFonts w:ascii="Arial" w:hAnsi="Arial" w:cs="Arial"/>
          <w:color w:val="000000"/>
        </w:rPr>
        <w:t>Le slide:</w:t>
      </w:r>
      <w:r w:rsidRPr="002E4EE4">
        <w:rPr>
          <w:rFonts w:ascii="Arial" w:hAnsi="Arial" w:cs="Arial"/>
          <w:color w:val="000000"/>
        </w:rPr>
        <w:br/>
      </w:r>
      <w:hyperlink r:id="rId6" w:history="1">
        <w:r w:rsidRPr="002E4EE4">
          <w:rPr>
            <w:rStyle w:val="Collegamentoipertestuale"/>
            <w:rFonts w:ascii="Arial" w:hAnsi="Arial" w:cs="Arial"/>
            <w:color w:val="000000"/>
          </w:rPr>
          <w:t>http://www.slideshare.net/miursocial/pon-per-la-scuola</w:t>
        </w:r>
      </w:hyperlink>
    </w:p>
    <w:p w:rsidR="002E4EE4" w:rsidRPr="002E4EE4" w:rsidRDefault="002E4EE4" w:rsidP="002E4EE4">
      <w:pPr>
        <w:pStyle w:val="NormaleWeb"/>
        <w:shd w:val="clear" w:color="auto" w:fill="FFFFFF"/>
        <w:spacing w:before="0" w:beforeAutospacing="0" w:after="240" w:afterAutospacing="0"/>
        <w:rPr>
          <w:rFonts w:ascii="Arial" w:hAnsi="Arial" w:cs="Arial"/>
          <w:color w:val="000000"/>
        </w:rPr>
      </w:pPr>
      <w:r w:rsidRPr="002E4EE4">
        <w:rPr>
          <w:rFonts w:ascii="Arial" w:hAnsi="Arial" w:cs="Arial"/>
          <w:color w:val="000000"/>
        </w:rPr>
        <w:t>Il video:</w:t>
      </w:r>
      <w:r w:rsidRPr="002E4EE4">
        <w:rPr>
          <w:rFonts w:ascii="Arial" w:hAnsi="Arial" w:cs="Arial"/>
          <w:color w:val="000000"/>
        </w:rPr>
        <w:br/>
      </w:r>
      <w:hyperlink r:id="rId7" w:history="1">
        <w:r w:rsidRPr="002E4EE4">
          <w:rPr>
            <w:rStyle w:val="Collegamentoipertestuale"/>
            <w:rFonts w:ascii="Arial" w:hAnsi="Arial" w:cs="Arial"/>
            <w:color w:val="000000"/>
          </w:rPr>
          <w:t>https://youtu.be/9ciAoc3mFVY</w:t>
        </w:r>
      </w:hyperlink>
    </w:p>
    <w:p w:rsidR="002E4EE4" w:rsidRPr="002E4EE4" w:rsidRDefault="002E4EE4" w:rsidP="005A153B">
      <w:pPr>
        <w:pStyle w:val="NormaleWeb"/>
        <w:shd w:val="clear" w:color="auto" w:fill="FFFFFF"/>
        <w:spacing w:before="0" w:beforeAutospacing="0" w:after="240" w:afterAutospacing="0"/>
        <w:rPr>
          <w:rFonts w:ascii="Arial" w:hAnsi="Arial" w:cs="Arial"/>
          <w:color w:val="000000"/>
        </w:rPr>
      </w:pPr>
    </w:p>
    <w:sectPr w:rsidR="002E4EE4" w:rsidRPr="002E4E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3B"/>
    <w:rsid w:val="00023441"/>
    <w:rsid w:val="002E4EE4"/>
    <w:rsid w:val="005A153B"/>
    <w:rsid w:val="00720CCE"/>
    <w:rsid w:val="009C1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A153B"/>
    <w:pPr>
      <w:spacing w:before="100" w:beforeAutospacing="1" w:after="100" w:afterAutospacing="1" w:line="240" w:lineRule="auto"/>
    </w:pPr>
    <w:rPr>
      <w:rFonts w:eastAsia="Times New Roman" w:cs="Times New Roman"/>
      <w:szCs w:val="24"/>
      <w:lang w:eastAsia="it-IT"/>
    </w:rPr>
  </w:style>
  <w:style w:type="character" w:styleId="Enfasicorsivo">
    <w:name w:val="Emphasis"/>
    <w:basedOn w:val="Carpredefinitoparagrafo"/>
    <w:uiPriority w:val="20"/>
    <w:qFormat/>
    <w:rsid w:val="005A153B"/>
    <w:rPr>
      <w:i/>
      <w:iCs/>
    </w:rPr>
  </w:style>
  <w:style w:type="character" w:customStyle="1" w:styleId="apple-converted-space">
    <w:name w:val="apple-converted-space"/>
    <w:basedOn w:val="Carpredefinitoparagrafo"/>
    <w:rsid w:val="005A153B"/>
  </w:style>
  <w:style w:type="character" w:styleId="Collegamentoipertestuale">
    <w:name w:val="Hyperlink"/>
    <w:basedOn w:val="Carpredefinitoparagrafo"/>
    <w:uiPriority w:val="99"/>
    <w:semiHidden/>
    <w:unhideWhenUsed/>
    <w:rsid w:val="002E4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A153B"/>
    <w:pPr>
      <w:spacing w:before="100" w:beforeAutospacing="1" w:after="100" w:afterAutospacing="1" w:line="240" w:lineRule="auto"/>
    </w:pPr>
    <w:rPr>
      <w:rFonts w:eastAsia="Times New Roman" w:cs="Times New Roman"/>
      <w:szCs w:val="24"/>
      <w:lang w:eastAsia="it-IT"/>
    </w:rPr>
  </w:style>
  <w:style w:type="character" w:styleId="Enfasicorsivo">
    <w:name w:val="Emphasis"/>
    <w:basedOn w:val="Carpredefinitoparagrafo"/>
    <w:uiPriority w:val="20"/>
    <w:qFormat/>
    <w:rsid w:val="005A153B"/>
    <w:rPr>
      <w:i/>
      <w:iCs/>
    </w:rPr>
  </w:style>
  <w:style w:type="character" w:customStyle="1" w:styleId="apple-converted-space">
    <w:name w:val="apple-converted-space"/>
    <w:basedOn w:val="Carpredefinitoparagrafo"/>
    <w:rsid w:val="005A153B"/>
  </w:style>
  <w:style w:type="character" w:styleId="Collegamentoipertestuale">
    <w:name w:val="Hyperlink"/>
    <w:basedOn w:val="Carpredefinitoparagrafo"/>
    <w:uiPriority w:val="99"/>
    <w:semiHidden/>
    <w:unhideWhenUsed/>
    <w:rsid w:val="002E4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62793">
      <w:bodyDiv w:val="1"/>
      <w:marLeft w:val="0"/>
      <w:marRight w:val="0"/>
      <w:marTop w:val="0"/>
      <w:marBottom w:val="0"/>
      <w:divBdr>
        <w:top w:val="none" w:sz="0" w:space="0" w:color="auto"/>
        <w:left w:val="none" w:sz="0" w:space="0" w:color="auto"/>
        <w:bottom w:val="none" w:sz="0" w:space="0" w:color="auto"/>
        <w:right w:val="none" w:sz="0" w:space="0" w:color="auto"/>
      </w:divBdr>
    </w:div>
    <w:div w:id="2076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9ciAoc3mFV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lideshare.net/miursocial/pon-per-la-scuola" TargetMode="External"/><Relationship Id="rId5" Type="http://schemas.openxmlformats.org/officeDocument/2006/relationships/hyperlink" Target="http://www.istruzione.it/p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823</Words>
  <Characters>4693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2017-03-04T09:27:00Z</dcterms:created>
  <dcterms:modified xsi:type="dcterms:W3CDTF">2017-03-04T09:35:00Z</dcterms:modified>
</cp:coreProperties>
</file>