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C33" w:rsidRDefault="00B66C33" w:rsidP="00B66C33">
      <w:pPr>
        <w:spacing w:before="102"/>
        <w:ind w:right="1870"/>
        <w:jc w:val="center"/>
        <w:rPr>
          <w:rFonts w:ascii="Georgia"/>
          <w:b/>
          <w:i/>
          <w:color w:val="003057"/>
          <w:w w:val="85"/>
          <w:sz w:val="32"/>
        </w:rPr>
      </w:pPr>
    </w:p>
    <w:p w:rsidR="00B66C33" w:rsidRDefault="004F32DB">
      <w:pPr>
        <w:spacing w:before="102"/>
        <w:ind w:left="2064" w:right="1870"/>
        <w:jc w:val="center"/>
        <w:rPr>
          <w:rFonts w:ascii="Georgia"/>
          <w:b/>
          <w:i/>
          <w:color w:val="003057"/>
          <w:w w:val="85"/>
          <w:sz w:val="32"/>
        </w:rPr>
      </w:pPr>
      <w:r w:rsidRPr="004F32DB">
        <w:rPr>
          <w:rFonts w:ascii="Georgia"/>
          <w:b/>
          <w:i/>
          <w:noProof/>
          <w:color w:val="003057"/>
          <w:w w:val="85"/>
          <w:sz w:val="32"/>
          <w:lang w:eastAsia="it-IT"/>
        </w:rPr>
        <w:drawing>
          <wp:inline distT="0" distB="0" distL="0" distR="0">
            <wp:extent cx="4723238" cy="1254610"/>
            <wp:effectExtent l="19050" t="0" r="1162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966" cy="1254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7AC" w:rsidRDefault="00432627">
      <w:pPr>
        <w:spacing w:before="102"/>
        <w:ind w:left="2064" w:right="1870"/>
        <w:jc w:val="center"/>
        <w:rPr>
          <w:rFonts w:ascii="Georgia"/>
          <w:b/>
          <w:i/>
          <w:sz w:val="32"/>
        </w:rPr>
      </w:pPr>
      <w:r>
        <w:rPr>
          <w:rFonts w:ascii="Georgia"/>
          <w:b/>
          <w:i/>
          <w:color w:val="003057"/>
          <w:w w:val="85"/>
          <w:sz w:val="32"/>
        </w:rPr>
        <w:t>Tanti modi per</w:t>
      </w:r>
      <w:r>
        <w:rPr>
          <w:rFonts w:ascii="Georgia"/>
          <w:b/>
          <w:i/>
          <w:color w:val="003057"/>
          <w:spacing w:val="39"/>
          <w:w w:val="85"/>
          <w:sz w:val="32"/>
        </w:rPr>
        <w:t xml:space="preserve"> </w:t>
      </w:r>
      <w:r>
        <w:rPr>
          <w:rFonts w:ascii="Georgia"/>
          <w:b/>
          <w:i/>
          <w:color w:val="003057"/>
          <w:w w:val="85"/>
          <w:sz w:val="32"/>
        </w:rPr>
        <w:t>raccontare</w:t>
      </w:r>
    </w:p>
    <w:p w:rsidR="000667AC" w:rsidRDefault="000667AC">
      <w:pPr>
        <w:pStyle w:val="Corpodeltesto"/>
        <w:rPr>
          <w:rFonts w:ascii="Georgia"/>
          <w:sz w:val="20"/>
        </w:rPr>
      </w:pPr>
    </w:p>
    <w:p w:rsidR="000667AC" w:rsidRDefault="000667AC">
      <w:pPr>
        <w:pStyle w:val="Corpodeltesto"/>
        <w:spacing w:before="5"/>
        <w:rPr>
          <w:rFonts w:ascii="Georgia"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46"/>
        <w:gridCol w:w="7882"/>
      </w:tblGrid>
      <w:tr w:rsidR="000667AC" w:rsidTr="004F32DB">
        <w:trPr>
          <w:trHeight w:val="3148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0667AC" w:rsidRPr="004F32DB" w:rsidRDefault="00432627">
            <w:pPr>
              <w:pStyle w:val="TableParagraph"/>
              <w:spacing w:before="1"/>
              <w:ind w:right="168"/>
              <w:rPr>
                <w:rFonts w:ascii="Caladea"/>
                <w:b/>
              </w:rPr>
            </w:pPr>
            <w:r w:rsidRPr="004F32DB">
              <w:rPr>
                <w:rFonts w:ascii="Caladea"/>
                <w:b/>
                <w:color w:val="003057"/>
              </w:rPr>
              <w:t>TEMA DI CITTADINANZA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4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432627">
            <w:pPr>
              <w:pStyle w:val="TableParagraph"/>
              <w:jc w:val="both"/>
              <w:rPr>
                <w:color w:val="1F497D" w:themeColor="text2"/>
                <w:sz w:val="24"/>
              </w:rPr>
            </w:pPr>
            <w:r w:rsidRPr="00464B8A">
              <w:rPr>
                <w:color w:val="1F497D" w:themeColor="text2"/>
                <w:sz w:val="24"/>
              </w:rPr>
              <w:t>Educazione alla cittadinanza digitale</w:t>
            </w:r>
          </w:p>
          <w:p w:rsidR="000667AC" w:rsidRPr="00464B8A" w:rsidRDefault="00432627">
            <w:pPr>
              <w:pStyle w:val="TableParagraph"/>
              <w:spacing w:before="9" w:line="247" w:lineRule="auto"/>
              <w:ind w:right="92"/>
              <w:jc w:val="both"/>
              <w:rPr>
                <w:color w:val="1F497D" w:themeColor="text2"/>
                <w:sz w:val="20"/>
              </w:rPr>
            </w:pPr>
            <w:r w:rsidRPr="00464B8A">
              <w:rPr>
                <w:color w:val="1F497D" w:themeColor="text2"/>
                <w:sz w:val="20"/>
              </w:rPr>
              <w:t>(Art.5, legge n. 92, 2019: b. interagire attraverso varie tecnologie digitali e individuare i mezzi e le forme di educazione digitali appropriati per un determinato contesto; d) conoscere</w:t>
            </w:r>
            <w:r w:rsidRPr="00464B8A">
              <w:rPr>
                <w:color w:val="1F497D" w:themeColor="text2"/>
                <w:spacing w:val="-21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le</w:t>
            </w:r>
            <w:r w:rsidRPr="00464B8A">
              <w:rPr>
                <w:color w:val="1F497D" w:themeColor="text2"/>
                <w:spacing w:val="-21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norme</w:t>
            </w:r>
            <w:r w:rsidRPr="00464B8A">
              <w:rPr>
                <w:color w:val="1F497D" w:themeColor="text2"/>
                <w:spacing w:val="-20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comportamentali</w:t>
            </w:r>
            <w:r w:rsidRPr="00464B8A">
              <w:rPr>
                <w:color w:val="1F497D" w:themeColor="text2"/>
                <w:spacing w:val="-21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da</w:t>
            </w:r>
            <w:r w:rsidRPr="00464B8A">
              <w:rPr>
                <w:color w:val="1F497D" w:themeColor="text2"/>
                <w:spacing w:val="-21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osservare</w:t>
            </w:r>
            <w:r w:rsidRPr="00464B8A">
              <w:rPr>
                <w:color w:val="1F497D" w:themeColor="text2"/>
                <w:spacing w:val="-21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nell'ambito</w:t>
            </w:r>
            <w:r w:rsidRPr="00464B8A">
              <w:rPr>
                <w:color w:val="1F497D" w:themeColor="text2"/>
                <w:spacing w:val="-21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dell'utilizzo</w:t>
            </w:r>
            <w:r w:rsidRPr="00464B8A">
              <w:rPr>
                <w:color w:val="1F497D" w:themeColor="text2"/>
                <w:spacing w:val="-21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delle</w:t>
            </w:r>
            <w:r w:rsidRPr="00464B8A">
              <w:rPr>
                <w:color w:val="1F497D" w:themeColor="text2"/>
                <w:spacing w:val="-21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tecnologie digitali e dell'interazione in ambienti digitali, adattare le strategie di comunicazione al pubblico specifico ed essere consapevoli della diversità culturale e generazionale negli ambienti digitali; e) creare e gestire l'identità digitale, essere in grado di proteggere la propria</w:t>
            </w:r>
            <w:r w:rsidRPr="00464B8A">
              <w:rPr>
                <w:color w:val="1F497D" w:themeColor="text2"/>
                <w:spacing w:val="-10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reputazione,</w:t>
            </w:r>
            <w:r w:rsidRPr="00464B8A">
              <w:rPr>
                <w:color w:val="1F497D" w:themeColor="text2"/>
                <w:spacing w:val="-9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gestire</w:t>
            </w:r>
            <w:r w:rsidRPr="00464B8A">
              <w:rPr>
                <w:color w:val="1F497D" w:themeColor="text2"/>
                <w:spacing w:val="-10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e</w:t>
            </w:r>
            <w:r w:rsidRPr="00464B8A">
              <w:rPr>
                <w:color w:val="1F497D" w:themeColor="text2"/>
                <w:spacing w:val="-9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tutelare</w:t>
            </w:r>
            <w:r w:rsidRPr="00464B8A">
              <w:rPr>
                <w:color w:val="1F497D" w:themeColor="text2"/>
                <w:spacing w:val="-10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i</w:t>
            </w:r>
            <w:r w:rsidRPr="00464B8A">
              <w:rPr>
                <w:color w:val="1F497D" w:themeColor="text2"/>
                <w:spacing w:val="-9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dati</w:t>
            </w:r>
            <w:r w:rsidRPr="00464B8A">
              <w:rPr>
                <w:color w:val="1F497D" w:themeColor="text2"/>
                <w:spacing w:val="-9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che</w:t>
            </w:r>
            <w:r w:rsidRPr="00464B8A">
              <w:rPr>
                <w:color w:val="1F497D" w:themeColor="text2"/>
                <w:spacing w:val="-10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si</w:t>
            </w:r>
            <w:r w:rsidRPr="00464B8A">
              <w:rPr>
                <w:color w:val="1F497D" w:themeColor="text2"/>
                <w:spacing w:val="-9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producono</w:t>
            </w:r>
            <w:r w:rsidRPr="00464B8A">
              <w:rPr>
                <w:color w:val="1F497D" w:themeColor="text2"/>
                <w:spacing w:val="-9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attraverso</w:t>
            </w:r>
            <w:r w:rsidRPr="00464B8A">
              <w:rPr>
                <w:color w:val="1F497D" w:themeColor="text2"/>
                <w:spacing w:val="-10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diversi</w:t>
            </w:r>
            <w:r w:rsidRPr="00464B8A">
              <w:rPr>
                <w:color w:val="1F497D" w:themeColor="text2"/>
                <w:spacing w:val="-9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strumenti digitali, ambienti e servizi, rispettare i dati e le identità altrui; utilizzare e condividere informazioni</w:t>
            </w:r>
            <w:r w:rsidRPr="00464B8A">
              <w:rPr>
                <w:color w:val="1F497D" w:themeColor="text2"/>
                <w:spacing w:val="-8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personali</w:t>
            </w:r>
            <w:r w:rsidRPr="00464B8A">
              <w:rPr>
                <w:color w:val="1F497D" w:themeColor="text2"/>
                <w:spacing w:val="-8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identificabili</w:t>
            </w:r>
            <w:r w:rsidRPr="00464B8A">
              <w:rPr>
                <w:color w:val="1F497D" w:themeColor="text2"/>
                <w:spacing w:val="-8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proteggendo</w:t>
            </w:r>
            <w:r w:rsidRPr="00464B8A">
              <w:rPr>
                <w:color w:val="1F497D" w:themeColor="text2"/>
                <w:spacing w:val="-8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se</w:t>
            </w:r>
            <w:r w:rsidRPr="00464B8A">
              <w:rPr>
                <w:color w:val="1F497D" w:themeColor="text2"/>
                <w:spacing w:val="-8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stessi</w:t>
            </w:r>
            <w:r w:rsidRPr="00464B8A">
              <w:rPr>
                <w:color w:val="1F497D" w:themeColor="text2"/>
                <w:spacing w:val="-8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e</w:t>
            </w:r>
            <w:r w:rsidRPr="00464B8A">
              <w:rPr>
                <w:color w:val="1F497D" w:themeColor="text2"/>
                <w:spacing w:val="-8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gli</w:t>
            </w:r>
            <w:r w:rsidRPr="00464B8A">
              <w:rPr>
                <w:color w:val="1F497D" w:themeColor="text2"/>
                <w:spacing w:val="-7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altri</w:t>
            </w:r>
            <w:r w:rsidRPr="00464B8A">
              <w:rPr>
                <w:color w:val="1F497D" w:themeColor="text2"/>
                <w:spacing w:val="-8"/>
                <w:sz w:val="20"/>
              </w:rPr>
              <w:t xml:space="preserve"> </w:t>
            </w:r>
            <w:r w:rsidRPr="00464B8A">
              <w:rPr>
                <w:color w:val="1F497D" w:themeColor="text2"/>
                <w:sz w:val="20"/>
              </w:rPr>
              <w:t>)</w:t>
            </w:r>
          </w:p>
        </w:tc>
      </w:tr>
      <w:tr w:rsidR="000667AC" w:rsidTr="004F32DB">
        <w:trPr>
          <w:trHeight w:val="844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0667AC" w:rsidRDefault="00432627">
            <w:pPr>
              <w:pStyle w:val="TableParagraph"/>
              <w:spacing w:before="1"/>
              <w:rPr>
                <w:rFonts w:ascii="Caladea"/>
                <w:b/>
                <w:sz w:val="24"/>
              </w:rPr>
            </w:pPr>
            <w:r>
              <w:rPr>
                <w:rFonts w:ascii="Caladea"/>
                <w:b/>
                <w:color w:val="003057"/>
                <w:sz w:val="24"/>
              </w:rPr>
              <w:t>COSTITUZIONE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4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432627">
            <w:pPr>
              <w:pStyle w:val="TableParagraph"/>
              <w:rPr>
                <w:color w:val="1F497D" w:themeColor="text2"/>
                <w:sz w:val="24"/>
              </w:rPr>
            </w:pPr>
            <w:r w:rsidRPr="00464B8A">
              <w:rPr>
                <w:color w:val="1F497D" w:themeColor="text2"/>
                <w:sz w:val="24"/>
              </w:rPr>
              <w:t>Articoli 2, 3 e 4</w:t>
            </w:r>
          </w:p>
        </w:tc>
      </w:tr>
      <w:tr w:rsidR="000667AC" w:rsidTr="004F32DB">
        <w:trPr>
          <w:trHeight w:val="1406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0667AC" w:rsidRDefault="00432627">
            <w:pPr>
              <w:pStyle w:val="TableParagraph"/>
              <w:spacing w:before="1"/>
              <w:rPr>
                <w:rFonts w:ascii="Caladea"/>
                <w:b/>
                <w:sz w:val="24"/>
              </w:rPr>
            </w:pPr>
            <w:r>
              <w:rPr>
                <w:rFonts w:ascii="Caladea"/>
                <w:b/>
                <w:color w:val="003057"/>
                <w:sz w:val="24"/>
              </w:rPr>
              <w:t>AGENDA 2030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4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432627">
            <w:pPr>
              <w:pStyle w:val="TableParagraph"/>
              <w:rPr>
                <w:color w:val="1F497D" w:themeColor="text2"/>
                <w:sz w:val="24"/>
              </w:rPr>
            </w:pPr>
            <w:r w:rsidRPr="00464B8A">
              <w:rPr>
                <w:color w:val="1F497D" w:themeColor="text2"/>
                <w:sz w:val="24"/>
              </w:rPr>
              <w:t>Goal 4.</w:t>
            </w:r>
          </w:p>
          <w:p w:rsidR="000667AC" w:rsidRPr="00464B8A" w:rsidRDefault="00432627">
            <w:pPr>
              <w:pStyle w:val="TableParagraph"/>
              <w:spacing w:before="11" w:line="244" w:lineRule="auto"/>
              <w:rPr>
                <w:color w:val="1F497D" w:themeColor="text2"/>
                <w:sz w:val="24"/>
              </w:rPr>
            </w:pPr>
            <w:r w:rsidRPr="00464B8A">
              <w:rPr>
                <w:color w:val="1F497D" w:themeColor="text2"/>
                <w:sz w:val="24"/>
              </w:rPr>
              <w:t>Fornire un’educazione di qualità, equa ed inclusiva e opportunità di apprendimento per tutti.</w:t>
            </w:r>
          </w:p>
        </w:tc>
      </w:tr>
      <w:tr w:rsidR="000667AC" w:rsidTr="004F32DB">
        <w:trPr>
          <w:trHeight w:val="1122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0667AC" w:rsidRDefault="00432627">
            <w:pPr>
              <w:pStyle w:val="TableParagraph"/>
              <w:spacing w:before="1"/>
              <w:ind w:right="168"/>
              <w:rPr>
                <w:rFonts w:ascii="Caladea" w:hAnsi="Caladea"/>
                <w:b/>
                <w:sz w:val="24"/>
              </w:rPr>
            </w:pPr>
            <w:r>
              <w:rPr>
                <w:rFonts w:ascii="Caladea" w:hAnsi="Caladea"/>
                <w:b/>
                <w:color w:val="003057"/>
                <w:sz w:val="24"/>
              </w:rPr>
              <w:t xml:space="preserve">CAMPO </w:t>
            </w:r>
            <w:r>
              <w:rPr>
                <w:rFonts w:ascii="Caladea" w:hAnsi="Caladea"/>
                <w:b/>
                <w:color w:val="003057"/>
                <w:w w:val="95"/>
                <w:sz w:val="24"/>
              </w:rPr>
              <w:t>D’ESPERIENZA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4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432627">
            <w:pPr>
              <w:pStyle w:val="TableParagraph"/>
              <w:spacing w:line="249" w:lineRule="auto"/>
              <w:ind w:right="667"/>
              <w:rPr>
                <w:color w:val="1F497D" w:themeColor="text2"/>
                <w:sz w:val="24"/>
              </w:rPr>
            </w:pPr>
            <w:r w:rsidRPr="00464B8A">
              <w:rPr>
                <w:color w:val="1F497D" w:themeColor="text2"/>
                <w:sz w:val="24"/>
              </w:rPr>
              <w:t>Area</w:t>
            </w:r>
            <w:r w:rsidRPr="00464B8A">
              <w:rPr>
                <w:color w:val="1F497D" w:themeColor="text2"/>
                <w:spacing w:val="-24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della</w:t>
            </w:r>
            <w:r w:rsidRPr="00464B8A">
              <w:rPr>
                <w:color w:val="1F497D" w:themeColor="text2"/>
                <w:spacing w:val="-24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comunicazione</w:t>
            </w:r>
            <w:r w:rsidRPr="00464B8A">
              <w:rPr>
                <w:color w:val="1F497D" w:themeColor="text2"/>
                <w:spacing w:val="-2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(I</w:t>
            </w:r>
            <w:r w:rsidRPr="00464B8A">
              <w:rPr>
                <w:color w:val="1F497D" w:themeColor="text2"/>
                <w:spacing w:val="-2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discorsi</w:t>
            </w:r>
            <w:r w:rsidRPr="00464B8A">
              <w:rPr>
                <w:color w:val="1F497D" w:themeColor="text2"/>
                <w:spacing w:val="-2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e</w:t>
            </w:r>
            <w:r w:rsidRPr="00464B8A">
              <w:rPr>
                <w:color w:val="1F497D" w:themeColor="text2"/>
                <w:spacing w:val="-24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le</w:t>
            </w:r>
            <w:r w:rsidRPr="00464B8A">
              <w:rPr>
                <w:color w:val="1F497D" w:themeColor="text2"/>
                <w:spacing w:val="-2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parole,</w:t>
            </w:r>
            <w:r w:rsidRPr="00464B8A">
              <w:rPr>
                <w:color w:val="1F497D" w:themeColor="text2"/>
                <w:spacing w:val="-24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le</w:t>
            </w:r>
            <w:r w:rsidRPr="00464B8A">
              <w:rPr>
                <w:color w:val="1F497D" w:themeColor="text2"/>
                <w:spacing w:val="-2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immagini,</w:t>
            </w:r>
            <w:r w:rsidRPr="00464B8A">
              <w:rPr>
                <w:color w:val="1F497D" w:themeColor="text2"/>
                <w:spacing w:val="-24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</w:t>
            </w:r>
            <w:r w:rsidRPr="00464B8A">
              <w:rPr>
                <w:color w:val="1F497D" w:themeColor="text2"/>
                <w:spacing w:val="-2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suoni</w:t>
            </w:r>
            <w:r w:rsidRPr="00464B8A">
              <w:rPr>
                <w:color w:val="1F497D" w:themeColor="text2"/>
                <w:spacing w:val="-24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e</w:t>
            </w:r>
            <w:r w:rsidRPr="00464B8A">
              <w:rPr>
                <w:color w:val="1F497D" w:themeColor="text2"/>
                <w:spacing w:val="-2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 colori)</w:t>
            </w:r>
          </w:p>
        </w:tc>
      </w:tr>
      <w:tr w:rsidR="000667AC" w:rsidTr="004F32DB">
        <w:trPr>
          <w:trHeight w:val="1689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0667AC" w:rsidRDefault="00432627">
            <w:pPr>
              <w:pStyle w:val="TableParagraph"/>
              <w:rPr>
                <w:rFonts w:ascii="Caladea"/>
                <w:b/>
                <w:sz w:val="24"/>
              </w:rPr>
            </w:pPr>
            <w:r>
              <w:rPr>
                <w:rFonts w:ascii="Caladea"/>
                <w:b/>
                <w:color w:val="003057"/>
                <w:sz w:val="24"/>
              </w:rPr>
              <w:t>OBIETTIVI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9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432627">
            <w:pPr>
              <w:pStyle w:val="TableParagraph"/>
              <w:spacing w:line="247" w:lineRule="auto"/>
              <w:ind w:right="95"/>
              <w:jc w:val="both"/>
              <w:rPr>
                <w:color w:val="1F497D" w:themeColor="text2"/>
                <w:sz w:val="24"/>
              </w:rPr>
            </w:pPr>
            <w:r w:rsidRPr="00464B8A">
              <w:rPr>
                <w:color w:val="1F497D" w:themeColor="text2"/>
                <w:sz w:val="24"/>
              </w:rPr>
              <w:t>Sviluppare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una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prima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consapevolezza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ne</w:t>
            </w:r>
            <w:r w:rsidR="00A61D1C" w:rsidRPr="00464B8A">
              <w:rPr>
                <w:color w:val="1F497D" w:themeColor="text2"/>
                <w:sz w:val="24"/>
              </w:rPr>
              <w:t>gli studenti e nelle studentesse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sull’uso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e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le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potenzialità di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alcuni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strumenti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digitali;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saper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osservare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una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fotografia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e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il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modo</w:t>
            </w:r>
            <w:r w:rsidRPr="00464B8A">
              <w:rPr>
                <w:color w:val="1F497D" w:themeColor="text2"/>
                <w:spacing w:val="-1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in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cui</w:t>
            </w:r>
            <w:r w:rsidRPr="00464B8A">
              <w:rPr>
                <w:color w:val="1F497D" w:themeColor="text2"/>
                <w:spacing w:val="-1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 soggetti</w:t>
            </w:r>
            <w:r w:rsidRPr="00464B8A">
              <w:rPr>
                <w:color w:val="1F497D" w:themeColor="text2"/>
                <w:spacing w:val="-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sono</w:t>
            </w:r>
            <w:r w:rsidRPr="00464B8A">
              <w:rPr>
                <w:color w:val="1F497D" w:themeColor="text2"/>
                <w:spacing w:val="-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inquadrati</w:t>
            </w:r>
            <w:r w:rsidRPr="00464B8A">
              <w:rPr>
                <w:color w:val="1F497D" w:themeColor="text2"/>
                <w:spacing w:val="-8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e</w:t>
            </w:r>
            <w:r w:rsidRPr="00464B8A">
              <w:rPr>
                <w:color w:val="1F497D" w:themeColor="text2"/>
                <w:spacing w:val="-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cosa</w:t>
            </w:r>
            <w:r w:rsidRPr="00464B8A">
              <w:rPr>
                <w:color w:val="1F497D" w:themeColor="text2"/>
                <w:spacing w:val="-8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invece</w:t>
            </w:r>
            <w:r w:rsidRPr="00464B8A">
              <w:rPr>
                <w:color w:val="1F497D" w:themeColor="text2"/>
                <w:spacing w:val="-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fa</w:t>
            </w:r>
            <w:r w:rsidRPr="00464B8A">
              <w:rPr>
                <w:color w:val="1F497D" w:themeColor="text2"/>
                <w:spacing w:val="-8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da</w:t>
            </w:r>
            <w:r w:rsidRPr="00464B8A">
              <w:rPr>
                <w:color w:val="1F497D" w:themeColor="text2"/>
                <w:spacing w:val="-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sfondo;</w:t>
            </w:r>
            <w:r w:rsidRPr="00464B8A">
              <w:rPr>
                <w:color w:val="1F497D" w:themeColor="text2"/>
                <w:spacing w:val="-8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imparare</w:t>
            </w:r>
            <w:r w:rsidRPr="00464B8A">
              <w:rPr>
                <w:color w:val="1F497D" w:themeColor="text2"/>
                <w:spacing w:val="-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a</w:t>
            </w:r>
            <w:r w:rsidRPr="00464B8A">
              <w:rPr>
                <w:color w:val="1F497D" w:themeColor="text2"/>
                <w:spacing w:val="-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raccontare, drammatizzare</w:t>
            </w:r>
            <w:r w:rsidRPr="00464B8A">
              <w:rPr>
                <w:color w:val="1F497D" w:themeColor="text2"/>
                <w:spacing w:val="-27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e</w:t>
            </w:r>
            <w:r w:rsidRPr="00464B8A">
              <w:rPr>
                <w:color w:val="1F497D" w:themeColor="text2"/>
                <w:spacing w:val="-27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successivamente</w:t>
            </w:r>
            <w:r w:rsidRPr="00464B8A">
              <w:rPr>
                <w:color w:val="1F497D" w:themeColor="text2"/>
                <w:spacing w:val="-26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realizzare</w:t>
            </w:r>
            <w:r w:rsidRPr="00464B8A">
              <w:rPr>
                <w:color w:val="1F497D" w:themeColor="text2"/>
                <w:spacing w:val="-26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una</w:t>
            </w:r>
            <w:r w:rsidRPr="00464B8A">
              <w:rPr>
                <w:color w:val="1F497D" w:themeColor="text2"/>
                <w:spacing w:val="-27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breve</w:t>
            </w:r>
            <w:r w:rsidRPr="00464B8A">
              <w:rPr>
                <w:color w:val="1F497D" w:themeColor="text2"/>
                <w:spacing w:val="-26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storia</w:t>
            </w:r>
            <w:r w:rsidRPr="00464B8A">
              <w:rPr>
                <w:color w:val="1F497D" w:themeColor="text2"/>
                <w:spacing w:val="-27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per</w:t>
            </w:r>
            <w:r w:rsidRPr="00464B8A">
              <w:rPr>
                <w:color w:val="1F497D" w:themeColor="text2"/>
                <w:spacing w:val="-27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immagini.</w:t>
            </w:r>
          </w:p>
        </w:tc>
      </w:tr>
      <w:tr w:rsidR="000667AC" w:rsidTr="004F32DB">
        <w:trPr>
          <w:trHeight w:val="902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0667AC" w:rsidRDefault="00432627">
            <w:pPr>
              <w:pStyle w:val="TableParagraph"/>
              <w:rPr>
                <w:rFonts w:ascii="Caladea"/>
                <w:b/>
                <w:sz w:val="24"/>
              </w:rPr>
            </w:pPr>
            <w:r>
              <w:rPr>
                <w:rFonts w:ascii="Caladea"/>
                <w:b/>
                <w:color w:val="003057"/>
                <w:sz w:val="24"/>
              </w:rPr>
              <w:t>DESTINATARI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9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464B8A">
            <w:pPr>
              <w:pStyle w:val="TableParagraph"/>
              <w:rPr>
                <w:color w:val="1F497D" w:themeColor="text2"/>
                <w:sz w:val="24"/>
              </w:rPr>
            </w:pPr>
            <w:r w:rsidRPr="00464B8A">
              <w:rPr>
                <w:color w:val="1F497D" w:themeColor="text2"/>
                <w:sz w:val="24"/>
              </w:rPr>
              <w:t xml:space="preserve">Studenti e studentesse delle classi </w:t>
            </w:r>
            <w:r w:rsidR="008435FD">
              <w:rPr>
                <w:color w:val="1F497D" w:themeColor="text2"/>
                <w:sz w:val="24"/>
              </w:rPr>
              <w:t>seconde</w:t>
            </w:r>
          </w:p>
        </w:tc>
      </w:tr>
      <w:tr w:rsidR="000667AC" w:rsidTr="004F32DB">
        <w:trPr>
          <w:trHeight w:val="1406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0667AC" w:rsidRDefault="00432627">
            <w:pPr>
              <w:pStyle w:val="TableParagraph"/>
              <w:spacing w:line="249" w:lineRule="auto"/>
              <w:ind w:right="168"/>
              <w:rPr>
                <w:b/>
                <w:i/>
                <w:sz w:val="24"/>
              </w:rPr>
            </w:pPr>
            <w:r>
              <w:rPr>
                <w:b/>
                <w:i/>
                <w:color w:val="003057"/>
                <w:w w:val="90"/>
                <w:sz w:val="24"/>
              </w:rPr>
              <w:t xml:space="preserve">SOCIAL </w:t>
            </w:r>
            <w:r>
              <w:rPr>
                <w:b/>
                <w:i/>
                <w:color w:val="003057"/>
                <w:w w:val="75"/>
                <w:sz w:val="24"/>
              </w:rPr>
              <w:t>LEARNING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4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432627">
            <w:pPr>
              <w:pStyle w:val="TableParagraph"/>
              <w:spacing w:line="247" w:lineRule="auto"/>
              <w:ind w:right="326"/>
              <w:rPr>
                <w:color w:val="1F497D" w:themeColor="text2"/>
                <w:sz w:val="24"/>
              </w:rPr>
            </w:pPr>
            <w:r w:rsidRPr="00464B8A">
              <w:rPr>
                <w:color w:val="1F497D" w:themeColor="text2"/>
                <w:sz w:val="24"/>
              </w:rPr>
              <w:t>Presentare</w:t>
            </w:r>
            <w:r w:rsidRPr="00464B8A">
              <w:rPr>
                <w:color w:val="1F497D" w:themeColor="text2"/>
                <w:spacing w:val="-2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una</w:t>
            </w:r>
            <w:r w:rsidRPr="00464B8A">
              <w:rPr>
                <w:color w:val="1F497D" w:themeColor="text2"/>
                <w:spacing w:val="-2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storia</w:t>
            </w:r>
            <w:r w:rsidRPr="00464B8A">
              <w:rPr>
                <w:color w:val="1F497D" w:themeColor="text2"/>
                <w:spacing w:val="-2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in</w:t>
            </w:r>
            <w:r w:rsidRPr="00464B8A">
              <w:rPr>
                <w:color w:val="1F497D" w:themeColor="text2"/>
                <w:spacing w:val="-2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formato</w:t>
            </w:r>
            <w:r w:rsidRPr="00464B8A">
              <w:rPr>
                <w:color w:val="1F497D" w:themeColor="text2"/>
                <w:spacing w:val="-2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digitale</w:t>
            </w:r>
            <w:r w:rsidRPr="00464B8A">
              <w:rPr>
                <w:color w:val="1F497D" w:themeColor="text2"/>
                <w:spacing w:val="-2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alle</w:t>
            </w:r>
            <w:r w:rsidRPr="00464B8A">
              <w:rPr>
                <w:color w:val="1F497D" w:themeColor="text2"/>
                <w:spacing w:val="-2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proprie</w:t>
            </w:r>
            <w:r w:rsidRPr="00464B8A">
              <w:rPr>
                <w:color w:val="1F497D" w:themeColor="text2"/>
                <w:spacing w:val="-2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famiglie</w:t>
            </w:r>
            <w:r w:rsidRPr="00464B8A">
              <w:rPr>
                <w:color w:val="1F497D" w:themeColor="text2"/>
                <w:spacing w:val="-2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e</w:t>
            </w:r>
            <w:r w:rsidRPr="00464B8A">
              <w:rPr>
                <w:color w:val="1F497D" w:themeColor="text2"/>
                <w:spacing w:val="-2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metterla</w:t>
            </w:r>
            <w:r w:rsidRPr="00464B8A">
              <w:rPr>
                <w:color w:val="1F497D" w:themeColor="text2"/>
                <w:spacing w:val="-2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a disposizione</w:t>
            </w:r>
            <w:r w:rsidRPr="00464B8A">
              <w:rPr>
                <w:color w:val="1F497D" w:themeColor="text2"/>
                <w:spacing w:val="-2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della</w:t>
            </w:r>
            <w:r w:rsidRPr="00464B8A">
              <w:rPr>
                <w:color w:val="1F497D" w:themeColor="text2"/>
                <w:spacing w:val="-2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cittadinanza</w:t>
            </w:r>
            <w:r w:rsidRPr="00464B8A">
              <w:rPr>
                <w:color w:val="1F497D" w:themeColor="text2"/>
                <w:spacing w:val="-2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attraverso</w:t>
            </w:r>
            <w:r w:rsidRPr="00464B8A">
              <w:rPr>
                <w:color w:val="1F497D" w:themeColor="text2"/>
                <w:spacing w:val="-2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uno</w:t>
            </w:r>
            <w:r w:rsidRPr="00464B8A">
              <w:rPr>
                <w:color w:val="1F497D" w:themeColor="text2"/>
                <w:spacing w:val="-23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spazio</w:t>
            </w:r>
            <w:r w:rsidRPr="00464B8A">
              <w:rPr>
                <w:color w:val="1F497D" w:themeColor="text2"/>
                <w:spacing w:val="-2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digitale</w:t>
            </w:r>
            <w:r w:rsidRPr="00464B8A">
              <w:rPr>
                <w:color w:val="1F497D" w:themeColor="text2"/>
                <w:spacing w:val="-2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come</w:t>
            </w:r>
            <w:r w:rsidRPr="00464B8A">
              <w:rPr>
                <w:color w:val="1F497D" w:themeColor="text2"/>
                <w:spacing w:val="-2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il</w:t>
            </w:r>
            <w:r w:rsidRPr="00464B8A">
              <w:rPr>
                <w:color w:val="1F497D" w:themeColor="text2"/>
                <w:spacing w:val="-22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sito della</w:t>
            </w:r>
            <w:r w:rsidRPr="00464B8A">
              <w:rPr>
                <w:color w:val="1F497D" w:themeColor="text2"/>
                <w:spacing w:val="-6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scuola.</w:t>
            </w:r>
          </w:p>
        </w:tc>
      </w:tr>
      <w:tr w:rsidR="000667AC" w:rsidTr="004F32DB">
        <w:trPr>
          <w:trHeight w:val="1689"/>
        </w:trPr>
        <w:tc>
          <w:tcPr>
            <w:tcW w:w="2146" w:type="dxa"/>
          </w:tcPr>
          <w:p w:rsidR="000667AC" w:rsidRDefault="000667AC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0667AC" w:rsidRDefault="00432627">
            <w:pPr>
              <w:pStyle w:val="TableParagraph"/>
              <w:spacing w:before="1"/>
              <w:ind w:right="193"/>
              <w:rPr>
                <w:rFonts w:ascii="Caladea"/>
                <w:b/>
                <w:sz w:val="24"/>
              </w:rPr>
            </w:pPr>
            <w:r>
              <w:rPr>
                <w:rFonts w:ascii="Caladea"/>
                <w:b/>
                <w:color w:val="003057"/>
                <w:sz w:val="24"/>
              </w:rPr>
              <w:t>RIFERIMENTI BIBLIOGRAFICI E SITOGRAFIA</w:t>
            </w:r>
          </w:p>
        </w:tc>
        <w:tc>
          <w:tcPr>
            <w:tcW w:w="7882" w:type="dxa"/>
          </w:tcPr>
          <w:p w:rsidR="000667AC" w:rsidRPr="00464B8A" w:rsidRDefault="000667AC">
            <w:pPr>
              <w:pStyle w:val="TableParagraph"/>
              <w:spacing w:before="4"/>
              <w:ind w:left="0"/>
              <w:rPr>
                <w:b/>
                <w:color w:val="1F497D" w:themeColor="text2"/>
                <w:sz w:val="25"/>
              </w:rPr>
            </w:pPr>
          </w:p>
          <w:p w:rsidR="000667AC" w:rsidRPr="00464B8A" w:rsidRDefault="00432627">
            <w:pPr>
              <w:pStyle w:val="TableParagraph"/>
              <w:spacing w:line="249" w:lineRule="auto"/>
              <w:ind w:right="220"/>
              <w:rPr>
                <w:color w:val="1F497D" w:themeColor="text2"/>
                <w:sz w:val="24"/>
              </w:rPr>
            </w:pPr>
            <w:r w:rsidRPr="00464B8A">
              <w:rPr>
                <w:color w:val="1F497D" w:themeColor="text2"/>
                <w:sz w:val="24"/>
              </w:rPr>
              <w:t>Per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un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ampliamento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del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progetto</w:t>
            </w:r>
            <w:r w:rsidRPr="00464B8A">
              <w:rPr>
                <w:color w:val="1F497D" w:themeColor="text2"/>
                <w:spacing w:val="-1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o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per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avere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nuovi</w:t>
            </w:r>
            <w:r w:rsidRPr="00464B8A">
              <w:rPr>
                <w:color w:val="1F497D" w:themeColor="text2"/>
                <w:spacing w:val="-19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spunti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per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>sviluppare</w:t>
            </w:r>
            <w:r w:rsidRPr="00464B8A">
              <w:rPr>
                <w:color w:val="1F497D" w:themeColor="text2"/>
                <w:spacing w:val="-20"/>
                <w:sz w:val="24"/>
              </w:rPr>
              <w:t xml:space="preserve"> </w:t>
            </w:r>
            <w:r w:rsidRPr="00464B8A">
              <w:rPr>
                <w:color w:val="1F497D" w:themeColor="text2"/>
                <w:sz w:val="24"/>
              </w:rPr>
              <w:t xml:space="preserve">il lavoro su storie animate e fotografia si rimanda al link: </w:t>
            </w:r>
            <w:hyperlink r:id="rId8">
              <w:r w:rsidRPr="00464B8A">
                <w:rPr>
                  <w:color w:val="1F497D" w:themeColor="text2"/>
                  <w:w w:val="95"/>
                  <w:sz w:val="24"/>
                  <w:u w:val="single" w:color="003057"/>
                </w:rPr>
                <w:t>http://www.scuolavalore.indire.it/nuove_risorse/hocus-locus-in-action/</w:t>
              </w:r>
            </w:hyperlink>
          </w:p>
        </w:tc>
      </w:tr>
    </w:tbl>
    <w:p w:rsidR="000667AC" w:rsidRDefault="000667AC">
      <w:pPr>
        <w:spacing w:line="249" w:lineRule="auto"/>
        <w:rPr>
          <w:sz w:val="24"/>
        </w:rPr>
        <w:sectPr w:rsidR="000667AC" w:rsidSect="00B66C33">
          <w:headerReference w:type="default" r:id="rId9"/>
          <w:type w:val="continuous"/>
          <w:pgSz w:w="11910" w:h="16840"/>
          <w:pgMar w:top="426" w:right="920" w:bottom="280" w:left="720" w:header="266" w:footer="720" w:gutter="0"/>
          <w:cols w:space="720"/>
        </w:sectPr>
      </w:pPr>
    </w:p>
    <w:p w:rsidR="000667AC" w:rsidRDefault="000667AC" w:rsidP="00464B8A">
      <w:pPr>
        <w:pStyle w:val="Corpodeltesto"/>
        <w:spacing w:before="124"/>
        <w:rPr>
          <w:b w:val="0"/>
        </w:rPr>
      </w:pPr>
      <w:bookmarkStart w:id="0" w:name="_GoBack"/>
      <w:bookmarkEnd w:id="0"/>
    </w:p>
    <w:sectPr w:rsidR="000667AC" w:rsidSect="00464B8A">
      <w:pgSz w:w="11910" w:h="16840"/>
      <w:pgMar w:top="1280" w:right="920" w:bottom="280" w:left="720" w:header="266" w:footer="0" w:gutter="0"/>
      <w:cols w:num="2" w:space="720" w:equalWidth="0">
        <w:col w:w="4018" w:space="75"/>
        <w:col w:w="6177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D62" w:rsidRDefault="00AF4D62">
      <w:r>
        <w:separator/>
      </w:r>
    </w:p>
  </w:endnote>
  <w:endnote w:type="continuationSeparator" w:id="0">
    <w:p w:rsidR="00AF4D62" w:rsidRDefault="00AF4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ade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D62" w:rsidRDefault="00AF4D62">
      <w:r>
        <w:separator/>
      </w:r>
    </w:p>
  </w:footnote>
  <w:footnote w:type="continuationSeparator" w:id="0">
    <w:p w:rsidR="00AF4D62" w:rsidRDefault="00AF4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7AC" w:rsidRDefault="000667AC">
    <w:pPr>
      <w:pStyle w:val="Corpodeltesto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564B"/>
    <w:multiLevelType w:val="hybridMultilevel"/>
    <w:tmpl w:val="963E3840"/>
    <w:lvl w:ilvl="0" w:tplc="467C503E">
      <w:start w:val="1"/>
      <w:numFmt w:val="decimal"/>
      <w:lvlText w:val="%1."/>
      <w:lvlJc w:val="left"/>
      <w:pPr>
        <w:ind w:left="410" w:hanging="288"/>
        <w:jc w:val="left"/>
      </w:pPr>
      <w:rPr>
        <w:rFonts w:ascii="Caladea" w:eastAsia="Caladea" w:hAnsi="Caladea" w:cs="Caladea" w:hint="default"/>
        <w:b/>
        <w:bCs/>
        <w:color w:val="003057"/>
        <w:spacing w:val="-1"/>
        <w:w w:val="100"/>
        <w:sz w:val="24"/>
        <w:szCs w:val="24"/>
        <w:lang w:val="it-IT" w:eastAsia="en-US" w:bidi="ar-SA"/>
      </w:rPr>
    </w:lvl>
    <w:lvl w:ilvl="1" w:tplc="C24459EE">
      <w:start w:val="1"/>
      <w:numFmt w:val="decimal"/>
      <w:lvlText w:val="%2."/>
      <w:lvlJc w:val="left"/>
      <w:pPr>
        <w:ind w:left="2253" w:hanging="251"/>
        <w:jc w:val="left"/>
      </w:pPr>
      <w:rPr>
        <w:rFonts w:ascii="Caladea" w:eastAsia="Caladea" w:hAnsi="Caladea" w:cs="Caladea" w:hint="default"/>
        <w:b/>
        <w:bCs/>
        <w:color w:val="003057"/>
        <w:w w:val="99"/>
        <w:sz w:val="24"/>
        <w:szCs w:val="24"/>
        <w:lang w:val="it-IT" w:eastAsia="en-US" w:bidi="ar-SA"/>
      </w:rPr>
    </w:lvl>
    <w:lvl w:ilvl="2" w:tplc="8ED85C48">
      <w:numFmt w:val="bullet"/>
      <w:lvlText w:val="•"/>
      <w:lvlJc w:val="left"/>
      <w:pPr>
        <w:ind w:left="3149" w:hanging="251"/>
      </w:pPr>
      <w:rPr>
        <w:rFonts w:hint="default"/>
        <w:lang w:val="it-IT" w:eastAsia="en-US" w:bidi="ar-SA"/>
      </w:rPr>
    </w:lvl>
    <w:lvl w:ilvl="3" w:tplc="AB2A0534">
      <w:numFmt w:val="bullet"/>
      <w:lvlText w:val="•"/>
      <w:lvlJc w:val="left"/>
      <w:pPr>
        <w:ind w:left="4039" w:hanging="251"/>
      </w:pPr>
      <w:rPr>
        <w:rFonts w:hint="default"/>
        <w:lang w:val="it-IT" w:eastAsia="en-US" w:bidi="ar-SA"/>
      </w:rPr>
    </w:lvl>
    <w:lvl w:ilvl="4" w:tplc="EF24C90C">
      <w:numFmt w:val="bullet"/>
      <w:lvlText w:val="•"/>
      <w:lvlJc w:val="left"/>
      <w:pPr>
        <w:ind w:left="4928" w:hanging="251"/>
      </w:pPr>
      <w:rPr>
        <w:rFonts w:hint="default"/>
        <w:lang w:val="it-IT" w:eastAsia="en-US" w:bidi="ar-SA"/>
      </w:rPr>
    </w:lvl>
    <w:lvl w:ilvl="5" w:tplc="71569156">
      <w:numFmt w:val="bullet"/>
      <w:lvlText w:val="•"/>
      <w:lvlJc w:val="left"/>
      <w:pPr>
        <w:ind w:left="5818" w:hanging="251"/>
      </w:pPr>
      <w:rPr>
        <w:rFonts w:hint="default"/>
        <w:lang w:val="it-IT" w:eastAsia="en-US" w:bidi="ar-SA"/>
      </w:rPr>
    </w:lvl>
    <w:lvl w:ilvl="6" w:tplc="2794A578">
      <w:numFmt w:val="bullet"/>
      <w:lvlText w:val="•"/>
      <w:lvlJc w:val="left"/>
      <w:pPr>
        <w:ind w:left="6707" w:hanging="251"/>
      </w:pPr>
      <w:rPr>
        <w:rFonts w:hint="default"/>
        <w:lang w:val="it-IT" w:eastAsia="en-US" w:bidi="ar-SA"/>
      </w:rPr>
    </w:lvl>
    <w:lvl w:ilvl="7" w:tplc="652E13C0">
      <w:numFmt w:val="bullet"/>
      <w:lvlText w:val="•"/>
      <w:lvlJc w:val="left"/>
      <w:pPr>
        <w:ind w:left="7597" w:hanging="251"/>
      </w:pPr>
      <w:rPr>
        <w:rFonts w:hint="default"/>
        <w:lang w:val="it-IT" w:eastAsia="en-US" w:bidi="ar-SA"/>
      </w:rPr>
    </w:lvl>
    <w:lvl w:ilvl="8" w:tplc="317005B8">
      <w:numFmt w:val="bullet"/>
      <w:lvlText w:val="•"/>
      <w:lvlJc w:val="left"/>
      <w:pPr>
        <w:ind w:left="8486" w:hanging="251"/>
      </w:pPr>
      <w:rPr>
        <w:rFonts w:hint="default"/>
        <w:lang w:val="it-IT" w:eastAsia="en-US" w:bidi="ar-SA"/>
      </w:rPr>
    </w:lvl>
  </w:abstractNum>
  <w:abstractNum w:abstractNumId="1">
    <w:nsid w:val="3760150A"/>
    <w:multiLevelType w:val="hybridMultilevel"/>
    <w:tmpl w:val="94388C82"/>
    <w:lvl w:ilvl="0" w:tplc="EB5E16F4">
      <w:numFmt w:val="bullet"/>
      <w:lvlText w:val=""/>
      <w:lvlJc w:val="left"/>
      <w:pPr>
        <w:ind w:left="1130" w:hanging="360"/>
      </w:pPr>
      <w:rPr>
        <w:rFonts w:ascii="Symbol" w:eastAsia="Symbol" w:hAnsi="Symbol" w:cs="Symbol" w:hint="default"/>
        <w:color w:val="003057"/>
        <w:w w:val="100"/>
        <w:sz w:val="24"/>
        <w:szCs w:val="24"/>
        <w:lang w:val="it-IT" w:eastAsia="en-US" w:bidi="ar-SA"/>
      </w:rPr>
    </w:lvl>
    <w:lvl w:ilvl="1" w:tplc="0896C9C0">
      <w:numFmt w:val="bullet"/>
      <w:lvlText w:val="•"/>
      <w:lvlJc w:val="left"/>
      <w:pPr>
        <w:ind w:left="2052" w:hanging="360"/>
      </w:pPr>
      <w:rPr>
        <w:rFonts w:hint="default"/>
        <w:lang w:val="it-IT" w:eastAsia="en-US" w:bidi="ar-SA"/>
      </w:rPr>
    </w:lvl>
    <w:lvl w:ilvl="2" w:tplc="4AC83FB8">
      <w:numFmt w:val="bullet"/>
      <w:lvlText w:val="•"/>
      <w:lvlJc w:val="left"/>
      <w:pPr>
        <w:ind w:left="2965" w:hanging="360"/>
      </w:pPr>
      <w:rPr>
        <w:rFonts w:hint="default"/>
        <w:lang w:val="it-IT" w:eastAsia="en-US" w:bidi="ar-SA"/>
      </w:rPr>
    </w:lvl>
    <w:lvl w:ilvl="3" w:tplc="08FADCD0">
      <w:numFmt w:val="bullet"/>
      <w:lvlText w:val="•"/>
      <w:lvlJc w:val="left"/>
      <w:pPr>
        <w:ind w:left="3877" w:hanging="360"/>
      </w:pPr>
      <w:rPr>
        <w:rFonts w:hint="default"/>
        <w:lang w:val="it-IT" w:eastAsia="en-US" w:bidi="ar-SA"/>
      </w:rPr>
    </w:lvl>
    <w:lvl w:ilvl="4" w:tplc="B4B86B22">
      <w:numFmt w:val="bullet"/>
      <w:lvlText w:val="•"/>
      <w:lvlJc w:val="left"/>
      <w:pPr>
        <w:ind w:left="4790" w:hanging="360"/>
      </w:pPr>
      <w:rPr>
        <w:rFonts w:hint="default"/>
        <w:lang w:val="it-IT" w:eastAsia="en-US" w:bidi="ar-SA"/>
      </w:rPr>
    </w:lvl>
    <w:lvl w:ilvl="5" w:tplc="6F6C01B0">
      <w:numFmt w:val="bullet"/>
      <w:lvlText w:val="•"/>
      <w:lvlJc w:val="left"/>
      <w:pPr>
        <w:ind w:left="5702" w:hanging="360"/>
      </w:pPr>
      <w:rPr>
        <w:rFonts w:hint="default"/>
        <w:lang w:val="it-IT" w:eastAsia="en-US" w:bidi="ar-SA"/>
      </w:rPr>
    </w:lvl>
    <w:lvl w:ilvl="6" w:tplc="F59632E4">
      <w:numFmt w:val="bullet"/>
      <w:lvlText w:val="•"/>
      <w:lvlJc w:val="left"/>
      <w:pPr>
        <w:ind w:left="6615" w:hanging="360"/>
      </w:pPr>
      <w:rPr>
        <w:rFonts w:hint="default"/>
        <w:lang w:val="it-IT" w:eastAsia="en-US" w:bidi="ar-SA"/>
      </w:rPr>
    </w:lvl>
    <w:lvl w:ilvl="7" w:tplc="E382AA36">
      <w:numFmt w:val="bullet"/>
      <w:lvlText w:val="•"/>
      <w:lvlJc w:val="left"/>
      <w:pPr>
        <w:ind w:left="7528" w:hanging="360"/>
      </w:pPr>
      <w:rPr>
        <w:rFonts w:hint="default"/>
        <w:lang w:val="it-IT" w:eastAsia="en-US" w:bidi="ar-SA"/>
      </w:rPr>
    </w:lvl>
    <w:lvl w:ilvl="8" w:tplc="51661954">
      <w:numFmt w:val="bullet"/>
      <w:lvlText w:val="•"/>
      <w:lvlJc w:val="left"/>
      <w:pPr>
        <w:ind w:left="8440" w:hanging="360"/>
      </w:pPr>
      <w:rPr>
        <w:rFonts w:hint="default"/>
        <w:lang w:val="it-IT" w:eastAsia="en-US" w:bidi="ar-SA"/>
      </w:rPr>
    </w:lvl>
  </w:abstractNum>
  <w:abstractNum w:abstractNumId="2">
    <w:nsid w:val="76B71623"/>
    <w:multiLevelType w:val="hybridMultilevel"/>
    <w:tmpl w:val="D3AAD2C4"/>
    <w:lvl w:ilvl="0" w:tplc="59D48580">
      <w:start w:val="5"/>
      <w:numFmt w:val="decimal"/>
      <w:lvlText w:val="%1."/>
      <w:lvlJc w:val="left"/>
      <w:pPr>
        <w:ind w:left="410" w:hanging="294"/>
        <w:jc w:val="left"/>
      </w:pPr>
      <w:rPr>
        <w:rFonts w:ascii="Caladea" w:eastAsia="Caladea" w:hAnsi="Caladea" w:cs="Caladea" w:hint="default"/>
        <w:b/>
        <w:bCs/>
        <w:color w:val="003057"/>
        <w:spacing w:val="-1"/>
        <w:w w:val="100"/>
        <w:sz w:val="24"/>
        <w:szCs w:val="24"/>
        <w:lang w:val="it-IT" w:eastAsia="en-US" w:bidi="ar-SA"/>
      </w:rPr>
    </w:lvl>
    <w:lvl w:ilvl="1" w:tplc="F8E8721A">
      <w:start w:val="1"/>
      <w:numFmt w:val="decimal"/>
      <w:lvlText w:val="%2."/>
      <w:lvlJc w:val="left"/>
      <w:pPr>
        <w:ind w:left="1130" w:hanging="360"/>
        <w:jc w:val="left"/>
      </w:pPr>
      <w:rPr>
        <w:rFonts w:ascii="Georgia" w:eastAsia="Georgia" w:hAnsi="Georgia" w:cs="Georgia" w:hint="default"/>
        <w:color w:val="003057"/>
        <w:w w:val="108"/>
        <w:sz w:val="24"/>
        <w:szCs w:val="24"/>
        <w:lang w:val="it-IT" w:eastAsia="en-US" w:bidi="ar-SA"/>
      </w:rPr>
    </w:lvl>
    <w:lvl w:ilvl="2" w:tplc="D304F160">
      <w:numFmt w:val="bullet"/>
      <w:lvlText w:val="•"/>
      <w:lvlJc w:val="left"/>
      <w:pPr>
        <w:ind w:left="2153" w:hanging="360"/>
      </w:pPr>
      <w:rPr>
        <w:rFonts w:hint="default"/>
        <w:lang w:val="it-IT" w:eastAsia="en-US" w:bidi="ar-SA"/>
      </w:rPr>
    </w:lvl>
    <w:lvl w:ilvl="3" w:tplc="8FDEB930">
      <w:numFmt w:val="bullet"/>
      <w:lvlText w:val="•"/>
      <w:lvlJc w:val="left"/>
      <w:pPr>
        <w:ind w:left="3167" w:hanging="360"/>
      </w:pPr>
      <w:rPr>
        <w:rFonts w:hint="default"/>
        <w:lang w:val="it-IT" w:eastAsia="en-US" w:bidi="ar-SA"/>
      </w:rPr>
    </w:lvl>
    <w:lvl w:ilvl="4" w:tplc="EB3616C2">
      <w:numFmt w:val="bullet"/>
      <w:lvlText w:val="•"/>
      <w:lvlJc w:val="left"/>
      <w:pPr>
        <w:ind w:left="4181" w:hanging="360"/>
      </w:pPr>
      <w:rPr>
        <w:rFonts w:hint="default"/>
        <w:lang w:val="it-IT" w:eastAsia="en-US" w:bidi="ar-SA"/>
      </w:rPr>
    </w:lvl>
    <w:lvl w:ilvl="5" w:tplc="863881C0">
      <w:numFmt w:val="bullet"/>
      <w:lvlText w:val="•"/>
      <w:lvlJc w:val="left"/>
      <w:pPr>
        <w:ind w:left="5195" w:hanging="360"/>
      </w:pPr>
      <w:rPr>
        <w:rFonts w:hint="default"/>
        <w:lang w:val="it-IT" w:eastAsia="en-US" w:bidi="ar-SA"/>
      </w:rPr>
    </w:lvl>
    <w:lvl w:ilvl="6" w:tplc="41A2500A">
      <w:numFmt w:val="bullet"/>
      <w:lvlText w:val="•"/>
      <w:lvlJc w:val="left"/>
      <w:pPr>
        <w:ind w:left="6209" w:hanging="360"/>
      </w:pPr>
      <w:rPr>
        <w:rFonts w:hint="default"/>
        <w:lang w:val="it-IT" w:eastAsia="en-US" w:bidi="ar-SA"/>
      </w:rPr>
    </w:lvl>
    <w:lvl w:ilvl="7" w:tplc="19E2782A">
      <w:numFmt w:val="bullet"/>
      <w:lvlText w:val="•"/>
      <w:lvlJc w:val="left"/>
      <w:pPr>
        <w:ind w:left="7223" w:hanging="360"/>
      </w:pPr>
      <w:rPr>
        <w:rFonts w:hint="default"/>
        <w:lang w:val="it-IT" w:eastAsia="en-US" w:bidi="ar-SA"/>
      </w:rPr>
    </w:lvl>
    <w:lvl w:ilvl="8" w:tplc="4A88C5F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0667AC"/>
    <w:rsid w:val="000667AC"/>
    <w:rsid w:val="00165397"/>
    <w:rsid w:val="003B7D44"/>
    <w:rsid w:val="003D7AD5"/>
    <w:rsid w:val="00407CDD"/>
    <w:rsid w:val="00432627"/>
    <w:rsid w:val="00464B8A"/>
    <w:rsid w:val="004F32DB"/>
    <w:rsid w:val="00561045"/>
    <w:rsid w:val="00621664"/>
    <w:rsid w:val="00711A44"/>
    <w:rsid w:val="008435FD"/>
    <w:rsid w:val="00852961"/>
    <w:rsid w:val="00A61D1C"/>
    <w:rsid w:val="00AF4D62"/>
    <w:rsid w:val="00B66C33"/>
    <w:rsid w:val="00B7068E"/>
    <w:rsid w:val="00C80C0B"/>
    <w:rsid w:val="00CA4A01"/>
    <w:rsid w:val="00CD1BB3"/>
    <w:rsid w:val="00E21284"/>
    <w:rsid w:val="00E9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11A44"/>
    <w:rPr>
      <w:rFonts w:ascii="Caladea" w:eastAsia="Caladea" w:hAnsi="Caladea" w:cs="Caladea"/>
      <w:lang w:val="it-IT"/>
    </w:rPr>
  </w:style>
  <w:style w:type="paragraph" w:styleId="Titolo1">
    <w:name w:val="heading 1"/>
    <w:basedOn w:val="Normale"/>
    <w:uiPriority w:val="1"/>
    <w:qFormat/>
    <w:rsid w:val="00711A44"/>
    <w:pPr>
      <w:spacing w:before="1"/>
      <w:ind w:left="2063" w:right="1870"/>
      <w:jc w:val="center"/>
      <w:outlineLvl w:val="0"/>
    </w:pPr>
    <w:rPr>
      <w:rFonts w:ascii="Georgia" w:eastAsia="Georgia" w:hAnsi="Georgia" w:cs="Georgia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1A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711A44"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711A44"/>
    <w:pPr>
      <w:ind w:left="1130" w:hanging="360"/>
    </w:pPr>
  </w:style>
  <w:style w:type="paragraph" w:customStyle="1" w:styleId="TableParagraph">
    <w:name w:val="Table Paragraph"/>
    <w:basedOn w:val="Normale"/>
    <w:uiPriority w:val="1"/>
    <w:qFormat/>
    <w:rsid w:val="00711A44"/>
    <w:pPr>
      <w:ind w:left="110"/>
    </w:pPr>
    <w:rPr>
      <w:rFonts w:ascii="Georgia" w:eastAsia="Georgia" w:hAnsi="Georgia" w:cs="Georgia"/>
    </w:rPr>
  </w:style>
  <w:style w:type="paragraph" w:styleId="Intestazione">
    <w:name w:val="header"/>
    <w:basedOn w:val="Normale"/>
    <w:link w:val="IntestazioneCarattere"/>
    <w:uiPriority w:val="99"/>
    <w:unhideWhenUsed/>
    <w:rsid w:val="00B66C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6C33"/>
    <w:rPr>
      <w:rFonts w:ascii="Caladea" w:eastAsia="Caladea" w:hAnsi="Caladea" w:cs="Calade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66C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6C33"/>
    <w:rPr>
      <w:rFonts w:ascii="Caladea" w:eastAsia="Caladea" w:hAnsi="Caladea" w:cs="Calade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75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7599"/>
    <w:rPr>
      <w:rFonts w:ascii="Tahoma" w:eastAsia="Caladea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uolavalore.indire.it/nuove_risorse/hocus-locus-in-actio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1.4_Tanti modi per raccontare</vt:lpstr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1.4_Tanti modi per raccontare</dc:title>
  <dc:creator>chiaracrep</dc:creator>
  <cp:lastModifiedBy>francesco de lucia</cp:lastModifiedBy>
  <cp:revision>3</cp:revision>
  <dcterms:created xsi:type="dcterms:W3CDTF">2024-09-26T15:56:00Z</dcterms:created>
  <dcterms:modified xsi:type="dcterms:W3CDTF">2024-09-26T17:42:00Z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2020-10-24T00:00:00Z</vt:filetime>
  </property>
  <property fmtid="{D5CDD505-2E9C-101B-9397-08002B2CF9AE}" pid="3" name="Creator">
    <vt:lpwstr>Word</vt:lpwstr>
  </property>
  <property fmtid="{D5CDD505-2E9C-101B-9397-08002B2CF9AE}" pid="4" name="LastSaved">
    <vt:filetime>2021-09-04T00:00:00Z</vt:filetime>
  </property>
</Properties>
</file>